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0C3E7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default" w:ascii="宋体" w:hAnsi="宋体" w:eastAsia="宋体"/>
          <w:b/>
          <w:bCs/>
          <w:snapToGrid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附件一、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开标报价表</w:t>
      </w:r>
    </w:p>
    <w:p w14:paraId="6BD8A556">
      <w:pPr>
        <w:pStyle w:val="2"/>
        <w:spacing w:line="360" w:lineRule="auto"/>
        <w:jc w:val="center"/>
        <w:rPr>
          <w:rFonts w:hint="eastAsia" w:hAnsi="宋体"/>
          <w:b/>
          <w:bCs/>
          <w:sz w:val="28"/>
          <w:szCs w:val="28"/>
          <w:lang w:eastAsia="zh-CN"/>
        </w:rPr>
      </w:pPr>
      <w:r>
        <w:rPr>
          <w:rFonts w:hint="eastAsia" w:hAnsi="宋体"/>
          <w:b/>
          <w:bCs/>
          <w:sz w:val="28"/>
          <w:szCs w:val="28"/>
        </w:rPr>
        <w:t>开标报价分项一览表</w:t>
      </w:r>
    </w:p>
    <w:tbl>
      <w:tblPr>
        <w:tblStyle w:val="3"/>
        <w:tblpPr w:leftFromText="180" w:rightFromText="180" w:vertAnchor="text" w:horzAnchor="margin" w:tblpXSpec="center" w:tblpY="3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308"/>
        <w:gridCol w:w="1212"/>
        <w:gridCol w:w="1190"/>
        <w:gridCol w:w="1020"/>
      </w:tblGrid>
      <w:tr w14:paraId="3931D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12F0F653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序号</w:t>
            </w:r>
          </w:p>
        </w:tc>
        <w:tc>
          <w:tcPr>
            <w:tcW w:w="5126" w:type="dxa"/>
            <w:noWrap w:val="0"/>
            <w:vAlign w:val="center"/>
          </w:tcPr>
          <w:p w14:paraId="5CECC2E9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项目名称（区域）</w:t>
            </w:r>
          </w:p>
        </w:tc>
        <w:tc>
          <w:tcPr>
            <w:tcW w:w="1356" w:type="dxa"/>
            <w:noWrap w:val="0"/>
            <w:vAlign w:val="top"/>
          </w:tcPr>
          <w:p w14:paraId="453BB789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sz w:val="24"/>
                <w:szCs w:val="28"/>
              </w:rPr>
              <w:t>含13%税报价</w:t>
            </w:r>
          </w:p>
        </w:tc>
        <w:tc>
          <w:tcPr>
            <w:tcW w:w="1356" w:type="dxa"/>
            <w:noWrap w:val="0"/>
            <w:vAlign w:val="center"/>
          </w:tcPr>
          <w:p w14:paraId="365F8AF4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施工周期</w:t>
            </w:r>
          </w:p>
        </w:tc>
        <w:tc>
          <w:tcPr>
            <w:tcW w:w="1148" w:type="dxa"/>
            <w:noWrap w:val="0"/>
            <w:vAlign w:val="center"/>
          </w:tcPr>
          <w:p w14:paraId="72387993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备注</w:t>
            </w:r>
          </w:p>
        </w:tc>
      </w:tr>
      <w:tr w14:paraId="6FF14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06B22116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5126" w:type="dxa"/>
            <w:noWrap w:val="0"/>
            <w:vAlign w:val="center"/>
          </w:tcPr>
          <w:p w14:paraId="600A75D6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总价</w:t>
            </w:r>
          </w:p>
        </w:tc>
        <w:tc>
          <w:tcPr>
            <w:tcW w:w="1356" w:type="dxa"/>
            <w:noWrap w:val="0"/>
            <w:vAlign w:val="center"/>
          </w:tcPr>
          <w:p w14:paraId="698BE3C7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restart"/>
            <w:noWrap w:val="0"/>
            <w:vAlign w:val="center"/>
          </w:tcPr>
          <w:p w14:paraId="00EBB034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按船厂计划执行</w:t>
            </w:r>
          </w:p>
        </w:tc>
        <w:tc>
          <w:tcPr>
            <w:tcW w:w="1148" w:type="dxa"/>
            <w:noWrap w:val="0"/>
            <w:vAlign w:val="center"/>
          </w:tcPr>
          <w:p w14:paraId="1F85659C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</w:tr>
      <w:tr w14:paraId="7A481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28DB6FE1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5126" w:type="dxa"/>
            <w:noWrap w:val="0"/>
            <w:vAlign w:val="center"/>
          </w:tcPr>
          <w:p w14:paraId="54818152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材料总价</w:t>
            </w:r>
          </w:p>
        </w:tc>
        <w:tc>
          <w:tcPr>
            <w:tcW w:w="1356" w:type="dxa"/>
            <w:noWrap w:val="0"/>
            <w:vAlign w:val="center"/>
          </w:tcPr>
          <w:p w14:paraId="22A4C3BB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26AA4365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02275869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14:paraId="2E3DF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259B0A96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5126" w:type="dxa"/>
            <w:noWrap w:val="0"/>
            <w:vAlign w:val="center"/>
          </w:tcPr>
          <w:p w14:paraId="204E4CB1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人工总价</w:t>
            </w:r>
          </w:p>
        </w:tc>
        <w:tc>
          <w:tcPr>
            <w:tcW w:w="1356" w:type="dxa"/>
            <w:noWrap w:val="0"/>
            <w:vAlign w:val="center"/>
          </w:tcPr>
          <w:p w14:paraId="089BF33E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1C1AF103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4545E579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</w:tbl>
    <w:p w14:paraId="18C09EEC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注： </w:t>
      </w:r>
      <w:r>
        <w:rPr>
          <w:rFonts w:hint="eastAsia" w:ascii="宋体" w:hAnsi="宋体"/>
          <w:sz w:val="28"/>
          <w:szCs w:val="28"/>
        </w:rPr>
        <w:t>1）投标必须是完整的项目，不允许有拆分或漏项；</w:t>
      </w:r>
    </w:p>
    <w:p w14:paraId="79222469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2）如有价格优惠条件，需在备注中注明优惠数额及优惠比例；</w:t>
      </w:r>
    </w:p>
    <w:p w14:paraId="7E976C4B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3）此表与公司资质一同提交。</w:t>
      </w:r>
    </w:p>
    <w:p w14:paraId="7BBD12DC">
      <w:pPr>
        <w:spacing w:line="360" w:lineRule="auto"/>
        <w:ind w:left="1120" w:hanging="1120" w:hangingChars="4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4）投标人必须是劳务公司的法人代表，或者是经过授权的代理人。</w:t>
      </w:r>
    </w:p>
    <w:p w14:paraId="14ECFA08">
      <w:pPr>
        <w:spacing w:line="360" w:lineRule="auto"/>
        <w:ind w:firstLine="700" w:firstLineChars="2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5）本次投标报价含所有返工返修直至交船的所有费用。</w:t>
      </w:r>
    </w:p>
    <w:p w14:paraId="245AA3AA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28D2EA10">
      <w:pPr>
        <w:pStyle w:val="2"/>
        <w:spacing w:line="360" w:lineRule="auto"/>
        <w:ind w:right="2520" w:firstLine="1120" w:firstLineChars="400"/>
        <w:jc w:val="right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投标人名称：</w:t>
      </w:r>
    </w:p>
    <w:p w14:paraId="50CE5E34">
      <w:pPr>
        <w:pStyle w:val="2"/>
        <w:spacing w:line="360" w:lineRule="auto"/>
        <w:ind w:right="1120" w:firstLine="4200" w:firstLineChars="1500"/>
        <w:rPr>
          <w:rFonts w:hint="eastAsia" w:hAnsi="宋体"/>
          <w:bCs/>
          <w:sz w:val="28"/>
          <w:szCs w:val="28"/>
        </w:rPr>
      </w:pPr>
      <w:bookmarkStart w:id="0" w:name="_GoBack"/>
      <w:bookmarkEnd w:id="0"/>
      <w:r>
        <w:rPr>
          <w:rFonts w:hint="eastAsia" w:hAnsi="宋体"/>
          <w:bCs/>
          <w:sz w:val="28"/>
          <w:szCs w:val="28"/>
        </w:rPr>
        <w:t>日</w:t>
      </w:r>
      <w:r>
        <w:rPr>
          <w:rFonts w:hint="eastAsia" w:hAnsi="宋体"/>
          <w:bCs/>
          <w:sz w:val="28"/>
          <w:szCs w:val="28"/>
          <w:lang w:eastAsia="zh-CN"/>
        </w:rPr>
        <w:t xml:space="preserve">     </w:t>
      </w:r>
      <w:r>
        <w:rPr>
          <w:rFonts w:hint="eastAsia" w:hAnsi="宋体"/>
          <w:bCs/>
          <w:sz w:val="28"/>
          <w:szCs w:val="28"/>
        </w:rPr>
        <w:t>期：</w:t>
      </w:r>
    </w:p>
    <w:p w14:paraId="555600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C2027"/>
    <w:rsid w:val="4004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2026-01-20T07:31:00Z</dcterms:created>
  <dc:creator>20243065</dc:creator>
  <cp:lastModifiedBy>20243065</cp:lastModifiedBy>
  <dcterms:modified xsi:type="dcterms:W3CDTF">2026-01-21T08:32:28Z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D49D2E7260DC45F982CBB16AE0C6387A_12</vt:lpwstr>
  </property>
</Properties>
</file>