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8A270">
      <w:pPr>
        <w:spacing w:line="480" w:lineRule="auto"/>
        <w:rPr>
          <w:rFonts w:hint="eastAsia"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</w:rPr>
        <w:t>附件三、竞优评分表</w:t>
      </w:r>
    </w:p>
    <w:tbl>
      <w:tblPr>
        <w:tblStyle w:val="2"/>
        <w:tblW w:w="834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432"/>
        <w:gridCol w:w="4352"/>
        <w:gridCol w:w="967"/>
        <w:gridCol w:w="952"/>
      </w:tblGrid>
      <w:tr w14:paraId="67488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C29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KBPT01全船内装工程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竞优综合评分表</w:t>
            </w:r>
          </w:p>
        </w:tc>
      </w:tr>
      <w:tr w14:paraId="34284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050A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竞标单位：</w:t>
            </w:r>
          </w:p>
        </w:tc>
        <w:tc>
          <w:tcPr>
            <w:tcW w:w="6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F954DA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3F6F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0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6C65A">
            <w:pPr>
              <w:widowControl/>
              <w:ind w:firstLine="420" w:firstLineChars="15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竞优专业：</w:t>
            </w:r>
          </w:p>
        </w:tc>
        <w:tc>
          <w:tcPr>
            <w:tcW w:w="62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DFC7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KBPT01全船内装工程</w:t>
            </w:r>
          </w:p>
        </w:tc>
      </w:tr>
      <w:tr w14:paraId="40378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12D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3D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评审项目</w:t>
            </w:r>
          </w:p>
        </w:tc>
        <w:tc>
          <w:tcPr>
            <w:tcW w:w="4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64C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评分标准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3A6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评分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2D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12E38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B57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62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供方业绩</w:t>
            </w:r>
          </w:p>
        </w:tc>
        <w:tc>
          <w:tcPr>
            <w:tcW w:w="4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A371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劳务供方业绩评分占20分：近三年有同类型船型建造业绩的20分，近三年没有同类型建造业绩的但有其他船型建造业绩的10分，近三年没有同类型产品建造业绩的得0分；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1D74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B38F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F6CC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0681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9DBF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</w:t>
            </w:r>
          </w:p>
        </w:tc>
        <w:tc>
          <w:tcPr>
            <w:tcW w:w="4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28A1F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保障措施评分占2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0分：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保障措施详细有效，操作性强20分，保障措施较粗糙，操作性一般10分，保障措施不符合实际0分。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4432D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14310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84C4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82B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9F5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供方报价价格</w:t>
            </w:r>
          </w:p>
        </w:tc>
        <w:tc>
          <w:tcPr>
            <w:tcW w:w="4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066DA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劳务公司价格评分占60分：以船厂单船目标成本为基准，供方报价最接近单船目标成本为第一名，得分为60分，第二名50分，第三名40分。依此类推，最高60分，最低40分。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58D8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7A07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1155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6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00D24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F63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275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3E86CB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2026-01-26T01:33:20Z</dcterms:created>
  <dc:creator>20243065</dc:creator>
  <cp:lastModifiedBy>20243065</cp:lastModifiedBy>
  <dcterms:modified xsi:type="dcterms:W3CDTF">2026-01-26T01:36:09Z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1AF203AD4ECA4720ABE5E93CB782B5BC_12</vt:lpwstr>
  </property>
</Properties>
</file>